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C119" w14:textId="7D8B9DF5" w:rsidR="00971415" w:rsidRPr="004963C4" w:rsidRDefault="00AD3208" w:rsidP="004963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3C4" w:rsidRPr="004963C4">
        <w:rPr>
          <w:rFonts w:ascii="Times New Roman" w:hAnsi="Times New Roman" w:cs="Times New Roman"/>
          <w:b/>
          <w:bCs/>
          <w:sz w:val="28"/>
          <w:szCs w:val="28"/>
        </w:rPr>
        <w:t>Work Plan</w:t>
      </w:r>
    </w:p>
    <w:p w14:paraId="640D411D" w14:textId="7738A8D0" w:rsidR="004963C4" w:rsidRPr="004963C4" w:rsidRDefault="004963C4" w:rsidP="004963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3C4">
        <w:rPr>
          <w:rFonts w:ascii="Times New Roman" w:hAnsi="Times New Roman" w:cs="Times New Roman"/>
          <w:b/>
          <w:bCs/>
          <w:sz w:val="28"/>
          <w:szCs w:val="28"/>
        </w:rPr>
        <w:t xml:space="preserve">Workforce Housing Coalition </w:t>
      </w:r>
      <w:r w:rsidR="00B86860">
        <w:rPr>
          <w:rFonts w:ascii="Times New Roman" w:hAnsi="Times New Roman" w:cs="Times New Roman"/>
          <w:b/>
          <w:bCs/>
          <w:sz w:val="28"/>
          <w:szCs w:val="28"/>
        </w:rPr>
        <w:t xml:space="preserve">January – June </w:t>
      </w:r>
      <w:r w:rsidRPr="004963C4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3F6C2F9E" w14:textId="346B9152" w:rsidR="004963C4" w:rsidRDefault="004963C4" w:rsidP="004963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710"/>
        <w:gridCol w:w="2555"/>
        <w:gridCol w:w="5180"/>
      </w:tblGrid>
      <w:tr w:rsidR="004963C4" w14:paraId="09169F28" w14:textId="77777777" w:rsidTr="0009591D">
        <w:tc>
          <w:tcPr>
            <w:tcW w:w="12950" w:type="dxa"/>
            <w:gridSpan w:val="4"/>
          </w:tcPr>
          <w:p w14:paraId="7C880437" w14:textId="2EDDB6AC" w:rsidR="004963C4" w:rsidRPr="00F95EFA" w:rsidRDefault="00F95EFA" w:rsidP="00881438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UPDATED </w:t>
            </w:r>
            <w:r w:rsidR="0081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95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1/13/23</w:t>
            </w:r>
          </w:p>
        </w:tc>
      </w:tr>
      <w:tr w:rsidR="00325BC2" w14:paraId="69B007DA" w14:textId="77777777" w:rsidTr="0009591D">
        <w:tc>
          <w:tcPr>
            <w:tcW w:w="12950" w:type="dxa"/>
            <w:gridSpan w:val="4"/>
          </w:tcPr>
          <w:p w14:paraId="12A89D87" w14:textId="4D651574" w:rsidR="00325BC2" w:rsidRPr="009F74F6" w:rsidRDefault="00325BC2" w:rsidP="008814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9F74F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Acquire and Develop workforce housing on six acres of property next to Dollar General in Kingfield</w:t>
            </w:r>
          </w:p>
        </w:tc>
      </w:tr>
      <w:tr w:rsidR="0056330C" w14:paraId="4F1C530B" w14:textId="77777777" w:rsidTr="005530FF">
        <w:tc>
          <w:tcPr>
            <w:tcW w:w="3505" w:type="dxa"/>
          </w:tcPr>
          <w:p w14:paraId="5EA67651" w14:textId="494201F3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710" w:type="dxa"/>
          </w:tcPr>
          <w:p w14:paraId="3315ECA6" w14:textId="0451B068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2555" w:type="dxa"/>
          </w:tcPr>
          <w:p w14:paraId="6B24735E" w14:textId="4CE93330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5180" w:type="dxa"/>
          </w:tcPr>
          <w:p w14:paraId="706ADFE5" w14:textId="4A635C3F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="00D0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including Status</w:t>
            </w:r>
          </w:p>
        </w:tc>
      </w:tr>
      <w:tr w:rsidR="0056330C" w14:paraId="2858D1C1" w14:textId="77777777" w:rsidTr="005530FF">
        <w:tc>
          <w:tcPr>
            <w:tcW w:w="3505" w:type="dxa"/>
          </w:tcPr>
          <w:p w14:paraId="165D4DBB" w14:textId="79E1D535" w:rsidR="0056330C" w:rsidRPr="0009591D" w:rsidRDefault="0056330C" w:rsidP="00095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91D">
              <w:rPr>
                <w:rFonts w:ascii="Times New Roman" w:hAnsi="Times New Roman" w:cs="Times New Roman"/>
                <w:sz w:val="24"/>
                <w:szCs w:val="24"/>
              </w:rPr>
              <w:t>Approve P and S from Jordans</w:t>
            </w:r>
          </w:p>
        </w:tc>
        <w:tc>
          <w:tcPr>
            <w:tcW w:w="1710" w:type="dxa"/>
          </w:tcPr>
          <w:p w14:paraId="147BC8AB" w14:textId="6AA30B1C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Paul/Mark</w:t>
            </w:r>
          </w:p>
        </w:tc>
        <w:tc>
          <w:tcPr>
            <w:tcW w:w="2555" w:type="dxa"/>
          </w:tcPr>
          <w:p w14:paraId="6BCDF167" w14:textId="3D4EB6D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until December 2023 to purchase the property </w:t>
            </w:r>
          </w:p>
        </w:tc>
        <w:tc>
          <w:tcPr>
            <w:tcW w:w="5180" w:type="dxa"/>
          </w:tcPr>
          <w:p w14:paraId="2C0DCC06" w14:textId="2AFFCC58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and S approved and signed.</w:t>
            </w:r>
          </w:p>
        </w:tc>
      </w:tr>
      <w:tr w:rsidR="0056330C" w14:paraId="3BC2BF93" w14:textId="77777777" w:rsidTr="005530FF">
        <w:tc>
          <w:tcPr>
            <w:tcW w:w="3505" w:type="dxa"/>
          </w:tcPr>
          <w:p w14:paraId="7273AF34" w14:textId="7F51E0E0" w:rsidR="0056330C" w:rsidRPr="0009591D" w:rsidRDefault="0056330C" w:rsidP="00095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91D">
              <w:rPr>
                <w:rFonts w:ascii="Times New Roman" w:hAnsi="Times New Roman" w:cs="Times New Roman"/>
                <w:sz w:val="24"/>
                <w:szCs w:val="24"/>
              </w:rPr>
              <w:t>Ask Kingfield to add a contract zoning provision to their land use ordinances</w:t>
            </w:r>
          </w:p>
        </w:tc>
        <w:tc>
          <w:tcPr>
            <w:tcW w:w="1710" w:type="dxa"/>
          </w:tcPr>
          <w:p w14:paraId="5B1552C7" w14:textId="4FCBFF43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Sue/John/Tom/Mark</w:t>
            </w:r>
          </w:p>
        </w:tc>
        <w:tc>
          <w:tcPr>
            <w:tcW w:w="2555" w:type="dxa"/>
          </w:tcPr>
          <w:p w14:paraId="5C1583EB" w14:textId="6572155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complete by 4/12/23 to make spring Town Meeting</w:t>
            </w:r>
          </w:p>
        </w:tc>
        <w:tc>
          <w:tcPr>
            <w:tcW w:w="5180" w:type="dxa"/>
          </w:tcPr>
          <w:p w14:paraId="0ADF8374" w14:textId="6BFB521B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actively working with the Planning Board. </w:t>
            </w:r>
          </w:p>
        </w:tc>
      </w:tr>
      <w:tr w:rsidR="0056330C" w14:paraId="39F21C75" w14:textId="77777777" w:rsidTr="005530FF">
        <w:tc>
          <w:tcPr>
            <w:tcW w:w="3505" w:type="dxa"/>
          </w:tcPr>
          <w:p w14:paraId="1FADDDC9" w14:textId="43D8AAF0" w:rsidR="0056330C" w:rsidRPr="0009591D" w:rsidRDefault="0056330C" w:rsidP="00095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91D">
              <w:rPr>
                <w:rFonts w:ascii="Times New Roman" w:hAnsi="Times New Roman" w:cs="Times New Roman"/>
                <w:sz w:val="24"/>
                <w:szCs w:val="24"/>
              </w:rPr>
              <w:t xml:space="preserve">Hire an Architect to help with design </w:t>
            </w:r>
          </w:p>
        </w:tc>
        <w:tc>
          <w:tcPr>
            <w:tcW w:w="1710" w:type="dxa"/>
          </w:tcPr>
          <w:p w14:paraId="6C222888" w14:textId="75EBCD7A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2555" w:type="dxa"/>
          </w:tcPr>
          <w:p w14:paraId="7579D24E" w14:textId="35992CF1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Ashley Farrar in January.</w:t>
            </w:r>
          </w:p>
        </w:tc>
        <w:tc>
          <w:tcPr>
            <w:tcW w:w="5180" w:type="dxa"/>
          </w:tcPr>
          <w:p w14:paraId="73DE806F" w14:textId="773BC140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Appoint a committee </w:t>
            </w:r>
            <w:r w:rsidR="008066FC">
              <w:rPr>
                <w:rFonts w:ascii="Times New Roman" w:hAnsi="Times New Roman" w:cs="Times New Roman"/>
                <w:sz w:val="24"/>
                <w:szCs w:val="24"/>
              </w:rPr>
              <w:t xml:space="preserve">at the 1/18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interview Ashley </w:t>
            </w:r>
            <w:r w:rsidR="007422C7">
              <w:rPr>
                <w:rFonts w:ascii="Times New Roman" w:hAnsi="Times New Roman" w:cs="Times New Roman"/>
                <w:sz w:val="24"/>
                <w:szCs w:val="24"/>
              </w:rPr>
              <w:t>Farrar</w:t>
            </w:r>
          </w:p>
        </w:tc>
      </w:tr>
      <w:tr w:rsidR="0056330C" w14:paraId="33E4D0BB" w14:textId="77777777" w:rsidTr="005530FF">
        <w:tc>
          <w:tcPr>
            <w:tcW w:w="3505" w:type="dxa"/>
          </w:tcPr>
          <w:p w14:paraId="183A9158" w14:textId="1E8DA5EE" w:rsidR="0056330C" w:rsidRPr="0009591D" w:rsidRDefault="0056330C" w:rsidP="00095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91D">
              <w:rPr>
                <w:rFonts w:ascii="Times New Roman" w:hAnsi="Times New Roman" w:cs="Times New Roman"/>
                <w:sz w:val="24"/>
                <w:szCs w:val="24"/>
              </w:rPr>
              <w:t>Hire a surveyor to survey the property</w:t>
            </w:r>
          </w:p>
        </w:tc>
        <w:tc>
          <w:tcPr>
            <w:tcW w:w="1710" w:type="dxa"/>
          </w:tcPr>
          <w:p w14:paraId="19E69278" w14:textId="74E9FA7A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555" w:type="dxa"/>
          </w:tcPr>
          <w:p w14:paraId="3D8DD398" w14:textId="3F91037A" w:rsidR="0056330C" w:rsidRDefault="008066F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soon as we have a project the we are ready to move forward with.</w:t>
            </w:r>
          </w:p>
        </w:tc>
        <w:tc>
          <w:tcPr>
            <w:tcW w:w="5180" w:type="dxa"/>
          </w:tcPr>
          <w:p w14:paraId="3789934D" w14:textId="08DDFE85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will contact Acme Surveying to see if they are interested</w:t>
            </w:r>
          </w:p>
        </w:tc>
      </w:tr>
      <w:tr w:rsidR="0056330C" w14:paraId="56358723" w14:textId="77777777" w:rsidTr="005530FF">
        <w:tc>
          <w:tcPr>
            <w:tcW w:w="3505" w:type="dxa"/>
          </w:tcPr>
          <w:p w14:paraId="7AEADD78" w14:textId="23CE9090" w:rsidR="0056330C" w:rsidRPr="0009591D" w:rsidRDefault="0056330C" w:rsidP="00095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91D">
              <w:rPr>
                <w:rFonts w:ascii="Times New Roman" w:hAnsi="Times New Roman" w:cs="Times New Roman"/>
                <w:sz w:val="24"/>
                <w:szCs w:val="24"/>
              </w:rPr>
              <w:t>Develop a concept plan for the Kingfield Property that includes Apartment Buildings and perhaps some single family homes.</w:t>
            </w:r>
          </w:p>
        </w:tc>
        <w:tc>
          <w:tcPr>
            <w:tcW w:w="1710" w:type="dxa"/>
          </w:tcPr>
          <w:p w14:paraId="1F3F4686" w14:textId="705054E8" w:rsidR="0056330C" w:rsidRDefault="003F5D7F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  <w:r w:rsidR="00EF23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5" w:type="dxa"/>
          </w:tcPr>
          <w:p w14:paraId="598134F5" w14:textId="3CBC6D3F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1FDC0C4F" w14:textId="71CB0C24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wait until Kingfield has agreed and perhaps voted in the affirmative to allow contract zoning?</w:t>
            </w:r>
          </w:p>
          <w:p w14:paraId="4CB4FC07" w14:textId="2A31E3DF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appoint a committee to develop the plan </w:t>
            </w:r>
          </w:p>
        </w:tc>
      </w:tr>
      <w:tr w:rsidR="0056330C" w14:paraId="3B6B22C3" w14:textId="77777777" w:rsidTr="0009591D">
        <w:tc>
          <w:tcPr>
            <w:tcW w:w="12950" w:type="dxa"/>
            <w:gridSpan w:val="4"/>
          </w:tcPr>
          <w:p w14:paraId="6E0B1D2C" w14:textId="1097C6E6" w:rsidR="0056330C" w:rsidRPr="009F74F6" w:rsidRDefault="0056330C" w:rsidP="005633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9F74F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Operational Issues</w:t>
            </w:r>
          </w:p>
        </w:tc>
      </w:tr>
      <w:tr w:rsidR="0056330C" w14:paraId="7C94F10F" w14:textId="77777777" w:rsidTr="005530FF">
        <w:tc>
          <w:tcPr>
            <w:tcW w:w="3505" w:type="dxa"/>
          </w:tcPr>
          <w:p w14:paraId="2C83BB5A" w14:textId="23C0FC32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710" w:type="dxa"/>
          </w:tcPr>
          <w:p w14:paraId="54B73A5E" w14:textId="3D97D9F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2555" w:type="dxa"/>
          </w:tcPr>
          <w:p w14:paraId="14471DB7" w14:textId="05919D5E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5180" w:type="dxa"/>
          </w:tcPr>
          <w:p w14:paraId="074BA8BC" w14:textId="3E4EE150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6330C" w14:paraId="57E33696" w14:textId="77777777" w:rsidTr="005530FF">
        <w:tc>
          <w:tcPr>
            <w:tcW w:w="3505" w:type="dxa"/>
          </w:tcPr>
          <w:p w14:paraId="4F1529CA" w14:textId="10ED81F3" w:rsidR="0056330C" w:rsidRPr="005530FF" w:rsidRDefault="0056330C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Establish a website</w:t>
            </w:r>
          </w:p>
        </w:tc>
        <w:tc>
          <w:tcPr>
            <w:tcW w:w="1710" w:type="dxa"/>
          </w:tcPr>
          <w:p w14:paraId="79F1092A" w14:textId="3900964A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555" w:type="dxa"/>
          </w:tcPr>
          <w:p w14:paraId="2EF987D8" w14:textId="3484E37E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soon as possible</w:t>
            </w:r>
          </w:p>
        </w:tc>
        <w:tc>
          <w:tcPr>
            <w:tcW w:w="5180" w:type="dxa"/>
          </w:tcPr>
          <w:p w14:paraId="03D6861A" w14:textId="673FA525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Flight has a website up and is making improvements,</w:t>
            </w:r>
          </w:p>
        </w:tc>
      </w:tr>
      <w:tr w:rsidR="0056330C" w14:paraId="039513A0" w14:textId="77777777" w:rsidTr="005530FF">
        <w:tc>
          <w:tcPr>
            <w:tcW w:w="3505" w:type="dxa"/>
          </w:tcPr>
          <w:p w14:paraId="42B1F999" w14:textId="5AFC36AA" w:rsidR="0056330C" w:rsidRPr="005530FF" w:rsidRDefault="0056330C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Get Directors and Officers Liability Insurance</w:t>
            </w:r>
          </w:p>
        </w:tc>
        <w:tc>
          <w:tcPr>
            <w:tcW w:w="1710" w:type="dxa"/>
          </w:tcPr>
          <w:p w14:paraId="40C14C02" w14:textId="3A55AE9B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555" w:type="dxa"/>
          </w:tcPr>
          <w:p w14:paraId="528DB201" w14:textId="6A039056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B92B10">
              <w:rPr>
                <w:rFonts w:ascii="Times New Roman" w:hAnsi="Times New Roman" w:cs="Times New Roman"/>
                <w:sz w:val="24"/>
                <w:szCs w:val="24"/>
              </w:rPr>
              <w:t>as soon as possible</w:t>
            </w:r>
            <w:r w:rsidR="0055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1C2CF3E3" w14:textId="25C510AE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to finalize Mission etc and get a budget</w:t>
            </w:r>
            <w:r w:rsidR="0055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30C" w14:paraId="4617E869" w14:textId="77777777" w:rsidTr="005530FF">
        <w:tc>
          <w:tcPr>
            <w:tcW w:w="3505" w:type="dxa"/>
          </w:tcPr>
          <w:p w14:paraId="091E9188" w14:textId="1BD529C3" w:rsidR="0056330C" w:rsidRPr="005530FF" w:rsidRDefault="0056330C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Adopt a Budget and Finance process</w:t>
            </w:r>
          </w:p>
        </w:tc>
        <w:tc>
          <w:tcPr>
            <w:tcW w:w="1710" w:type="dxa"/>
          </w:tcPr>
          <w:p w14:paraId="74C1CEEB" w14:textId="3607F9C4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Mark/Tom</w:t>
            </w:r>
          </w:p>
        </w:tc>
        <w:tc>
          <w:tcPr>
            <w:tcW w:w="2555" w:type="dxa"/>
          </w:tcPr>
          <w:p w14:paraId="4A2BF645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2093184C" w14:textId="7A6AEB11" w:rsidR="0056330C" w:rsidRDefault="00EF236B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Report is on </w:t>
            </w:r>
            <w:r w:rsidR="00863AFE">
              <w:rPr>
                <w:rFonts w:ascii="Times New Roman" w:hAnsi="Times New Roman" w:cs="Times New Roman"/>
                <w:sz w:val="24"/>
                <w:szCs w:val="24"/>
              </w:rPr>
              <w:t>1/18/23 Agenda and Mark and Tom are planning to present a budget.</w:t>
            </w:r>
          </w:p>
        </w:tc>
      </w:tr>
      <w:tr w:rsidR="0056330C" w14:paraId="09793070" w14:textId="77777777" w:rsidTr="005530FF">
        <w:tc>
          <w:tcPr>
            <w:tcW w:w="3505" w:type="dxa"/>
          </w:tcPr>
          <w:p w14:paraId="4DC59225" w14:textId="55F0520A" w:rsidR="0056330C" w:rsidRPr="005530FF" w:rsidRDefault="0056330C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Begin Preparing for the day when we receive 501 C3 status and need to break away from the Town</w:t>
            </w:r>
          </w:p>
        </w:tc>
        <w:tc>
          <w:tcPr>
            <w:tcW w:w="1710" w:type="dxa"/>
          </w:tcPr>
          <w:p w14:paraId="2F846996" w14:textId="0C0A50DF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C23445">
              <w:rPr>
                <w:rFonts w:ascii="Times New Roman" w:hAnsi="Times New Roman" w:cs="Times New Roman"/>
                <w:sz w:val="24"/>
                <w:szCs w:val="24"/>
              </w:rPr>
              <w:t>/Tom</w:t>
            </w:r>
          </w:p>
        </w:tc>
        <w:tc>
          <w:tcPr>
            <w:tcW w:w="2555" w:type="dxa"/>
          </w:tcPr>
          <w:p w14:paraId="05D378A9" w14:textId="70AD14EC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by June 2023</w:t>
            </w:r>
          </w:p>
        </w:tc>
        <w:tc>
          <w:tcPr>
            <w:tcW w:w="5180" w:type="dxa"/>
          </w:tcPr>
          <w:p w14:paraId="5863D898" w14:textId="19FF9A34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need a bank account and perhaps a payroll service.</w:t>
            </w:r>
          </w:p>
        </w:tc>
      </w:tr>
      <w:tr w:rsidR="00512DD9" w14:paraId="7717E65D" w14:textId="77777777" w:rsidTr="005530FF">
        <w:tc>
          <w:tcPr>
            <w:tcW w:w="3505" w:type="dxa"/>
          </w:tcPr>
          <w:p w14:paraId="0943FDC6" w14:textId="43E433F3" w:rsidR="00512DD9" w:rsidRPr="005530FF" w:rsidRDefault="00512DD9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Get a County Representative appointed to the Board</w:t>
            </w:r>
          </w:p>
        </w:tc>
        <w:tc>
          <w:tcPr>
            <w:tcW w:w="1710" w:type="dxa"/>
          </w:tcPr>
          <w:p w14:paraId="106B5A8B" w14:textId="637DAB2E" w:rsidR="00512DD9" w:rsidRDefault="00512DD9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John/Mark</w:t>
            </w:r>
          </w:p>
        </w:tc>
        <w:tc>
          <w:tcPr>
            <w:tcW w:w="2555" w:type="dxa"/>
          </w:tcPr>
          <w:p w14:paraId="017D3029" w14:textId="6F82681D" w:rsidR="00512DD9" w:rsidRDefault="00512DD9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by February 2023 meeting</w:t>
            </w:r>
          </w:p>
        </w:tc>
        <w:tc>
          <w:tcPr>
            <w:tcW w:w="5180" w:type="dxa"/>
          </w:tcPr>
          <w:p w14:paraId="03A9B5F1" w14:textId="77777777" w:rsidR="00512DD9" w:rsidRPr="00F270BB" w:rsidRDefault="00D64E1E" w:rsidP="00F270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0BB">
              <w:rPr>
                <w:rFonts w:ascii="Times New Roman" w:hAnsi="Times New Roman" w:cs="Times New Roman"/>
                <w:sz w:val="24"/>
                <w:szCs w:val="24"/>
              </w:rPr>
              <w:t>It would be good to find someone</w:t>
            </w:r>
            <w:r w:rsidR="00C6291B" w:rsidRPr="00F270BB">
              <w:rPr>
                <w:rFonts w:ascii="Times New Roman" w:hAnsi="Times New Roman" w:cs="Times New Roman"/>
                <w:sz w:val="24"/>
                <w:szCs w:val="24"/>
              </w:rPr>
              <w:t xml:space="preserve"> who </w:t>
            </w:r>
            <w:r w:rsidR="00325F2D" w:rsidRPr="00F270BB">
              <w:rPr>
                <w:rFonts w:ascii="Times New Roman" w:hAnsi="Times New Roman" w:cs="Times New Roman"/>
                <w:sz w:val="24"/>
                <w:szCs w:val="24"/>
              </w:rPr>
              <w:t xml:space="preserve">is in the workforce and challenged </w:t>
            </w:r>
            <w:r w:rsidR="00F42B98" w:rsidRPr="00F270BB">
              <w:rPr>
                <w:rFonts w:ascii="Times New Roman" w:hAnsi="Times New Roman" w:cs="Times New Roman"/>
                <w:sz w:val="24"/>
                <w:szCs w:val="24"/>
              </w:rPr>
              <w:t>or has had success finding housing?</w:t>
            </w:r>
          </w:p>
          <w:p w14:paraId="24B2B6B4" w14:textId="493D816C" w:rsidR="00F42B98" w:rsidRPr="00F270BB" w:rsidRDefault="00F42B98" w:rsidP="00F270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0BB">
              <w:rPr>
                <w:rFonts w:ascii="Times New Roman" w:hAnsi="Times New Roman" w:cs="Times New Roman"/>
                <w:sz w:val="24"/>
                <w:szCs w:val="24"/>
              </w:rPr>
              <w:t>We also have another Board appointed opening.</w:t>
            </w:r>
          </w:p>
        </w:tc>
      </w:tr>
      <w:tr w:rsidR="00D64E1E" w14:paraId="6BFCD841" w14:textId="77777777" w:rsidTr="005530FF">
        <w:tc>
          <w:tcPr>
            <w:tcW w:w="3505" w:type="dxa"/>
          </w:tcPr>
          <w:p w14:paraId="6AED68DB" w14:textId="08F067CA" w:rsidR="00D64E1E" w:rsidRPr="005530FF" w:rsidRDefault="00D64E1E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Research different </w:t>
            </w:r>
            <w:r w:rsidR="00F270BB" w:rsidRPr="005530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ousing models that have been successful elsewhere in providing workforce housing</w:t>
            </w:r>
          </w:p>
        </w:tc>
        <w:tc>
          <w:tcPr>
            <w:tcW w:w="1710" w:type="dxa"/>
          </w:tcPr>
          <w:p w14:paraId="30DC8921" w14:textId="7C62A820" w:rsidR="00D64E1E" w:rsidRDefault="00716CF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Volunteers?</w:t>
            </w:r>
          </w:p>
        </w:tc>
        <w:tc>
          <w:tcPr>
            <w:tcW w:w="2555" w:type="dxa"/>
          </w:tcPr>
          <w:p w14:paraId="17857C4D" w14:textId="4EB57402" w:rsidR="00D64E1E" w:rsidRDefault="00D64E1E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Jan/Feb/Mar</w:t>
            </w:r>
          </w:p>
        </w:tc>
        <w:tc>
          <w:tcPr>
            <w:tcW w:w="5180" w:type="dxa"/>
          </w:tcPr>
          <w:p w14:paraId="146E714A" w14:textId="3F7DED8D" w:rsidR="00D64E1E" w:rsidRDefault="00D64E1E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this a </w:t>
            </w:r>
            <w:r w:rsidR="00597C44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8B3345">
              <w:rPr>
                <w:rFonts w:ascii="Times New Roman" w:hAnsi="Times New Roman" w:cs="Times New Roman"/>
                <w:sz w:val="24"/>
                <w:szCs w:val="24"/>
              </w:rPr>
              <w:t xml:space="preserve"> or perhaps the same group that is </w:t>
            </w:r>
            <w:r w:rsidR="00597C44">
              <w:rPr>
                <w:rFonts w:ascii="Times New Roman" w:hAnsi="Times New Roman" w:cs="Times New Roman"/>
                <w:sz w:val="24"/>
                <w:szCs w:val="24"/>
              </w:rPr>
              <w:t xml:space="preserve">working on </w:t>
            </w:r>
            <w:r w:rsidR="00970ED3">
              <w:rPr>
                <w:rFonts w:ascii="Times New Roman" w:hAnsi="Times New Roman" w:cs="Times New Roman"/>
                <w:sz w:val="24"/>
                <w:szCs w:val="24"/>
              </w:rPr>
              <w:t>the Kingfield concept and H</w:t>
            </w:r>
            <w:r w:rsidR="002F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19">
              <w:rPr>
                <w:rFonts w:ascii="Times New Roman" w:hAnsi="Times New Roman" w:cs="Times New Roman"/>
                <w:sz w:val="24"/>
                <w:szCs w:val="24"/>
              </w:rPr>
              <w:t>below?</w:t>
            </w:r>
            <w:r w:rsidR="009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0BB" w14:paraId="70B5A0CA" w14:textId="77777777" w:rsidTr="005530FF">
        <w:tc>
          <w:tcPr>
            <w:tcW w:w="3505" w:type="dxa"/>
          </w:tcPr>
          <w:p w14:paraId="7B520EA0" w14:textId="46F7D8A6" w:rsidR="00F270BB" w:rsidRPr="005530FF" w:rsidRDefault="008F65B1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560047"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>financing options</w:t>
            </w:r>
            <w:r w:rsidR="00560047" w:rsidRPr="0055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8F9"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607FC40" w14:textId="67FEE467" w:rsidR="00F270BB" w:rsidRDefault="00887832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Mark/Paul/Tom</w:t>
            </w:r>
          </w:p>
        </w:tc>
        <w:tc>
          <w:tcPr>
            <w:tcW w:w="2555" w:type="dxa"/>
          </w:tcPr>
          <w:p w14:paraId="4B64DAEC" w14:textId="434CD124" w:rsidR="00F270BB" w:rsidRDefault="00F270BB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772F67FF" w14:textId="4558F503" w:rsidR="00F270BB" w:rsidRDefault="00C101E0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as soon as we have a project in concept</w:t>
            </w:r>
            <w:r w:rsidR="00E447BF">
              <w:rPr>
                <w:rFonts w:ascii="Times New Roman" w:hAnsi="Times New Roman" w:cs="Times New Roman"/>
                <w:sz w:val="24"/>
                <w:szCs w:val="24"/>
              </w:rPr>
              <w:t xml:space="preserve"> and know approximate costs.</w:t>
            </w:r>
          </w:p>
        </w:tc>
      </w:tr>
      <w:tr w:rsidR="00F270BB" w14:paraId="036F82E0" w14:textId="77777777" w:rsidTr="005530FF">
        <w:tc>
          <w:tcPr>
            <w:tcW w:w="3505" w:type="dxa"/>
          </w:tcPr>
          <w:p w14:paraId="4746A43A" w14:textId="553CBBA8" w:rsidR="00F270BB" w:rsidRPr="005530FF" w:rsidRDefault="00271910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Research methods used elsewhere to keep properties affordable in the long term such as </w:t>
            </w:r>
            <w:r w:rsidR="00E447BF" w:rsidRPr="005530FF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="00560047" w:rsidRPr="005530FF">
              <w:rPr>
                <w:rFonts w:ascii="Times New Roman" w:hAnsi="Times New Roman" w:cs="Times New Roman"/>
                <w:sz w:val="24"/>
                <w:szCs w:val="24"/>
              </w:rPr>
              <w:t xml:space="preserve"> land leases </w:t>
            </w:r>
            <w:r w:rsidR="00B60EBF" w:rsidRPr="005530FF">
              <w:rPr>
                <w:rFonts w:ascii="Times New Roman" w:hAnsi="Times New Roman" w:cs="Times New Roman"/>
                <w:sz w:val="24"/>
                <w:szCs w:val="24"/>
              </w:rPr>
              <w:t>and restrictions on appreciating market values</w:t>
            </w:r>
            <w:r w:rsidR="00887832" w:rsidRPr="0055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7C171AC9" w14:textId="1247C2C4" w:rsidR="00F270BB" w:rsidRDefault="00716CF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  <w:r w:rsidR="00597C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5" w:type="dxa"/>
          </w:tcPr>
          <w:p w14:paraId="1D6B896F" w14:textId="77777777" w:rsidR="00F270BB" w:rsidRDefault="00F270BB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418416E7" w14:textId="3FF910C5" w:rsidR="00F270BB" w:rsidRDefault="002F7219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F.</w:t>
            </w:r>
          </w:p>
        </w:tc>
      </w:tr>
      <w:tr w:rsidR="005D129A" w14:paraId="2F2B7BA1" w14:textId="77777777" w:rsidTr="005530FF">
        <w:tc>
          <w:tcPr>
            <w:tcW w:w="3505" w:type="dxa"/>
          </w:tcPr>
          <w:p w14:paraId="6EC7BCF4" w14:textId="3A7A5DC7" w:rsidR="005D129A" w:rsidRPr="005530FF" w:rsidRDefault="00E84AB1" w:rsidP="005530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with large employers in the area to get their input</w:t>
            </w:r>
            <w:r w:rsidR="00055214">
              <w:rPr>
                <w:rFonts w:ascii="Times New Roman" w:hAnsi="Times New Roman" w:cs="Times New Roman"/>
                <w:sz w:val="24"/>
                <w:szCs w:val="24"/>
              </w:rPr>
              <w:t xml:space="preserve"> and perhaps </w:t>
            </w:r>
            <w:r w:rsidR="009A7FCE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055214">
              <w:rPr>
                <w:rFonts w:ascii="Times New Roman" w:hAnsi="Times New Roman" w:cs="Times New Roman"/>
                <w:sz w:val="24"/>
                <w:szCs w:val="24"/>
              </w:rPr>
              <w:t>employee groups</w:t>
            </w:r>
            <w:r w:rsidR="009A7FCE">
              <w:rPr>
                <w:rFonts w:ascii="Times New Roman" w:hAnsi="Times New Roman" w:cs="Times New Roman"/>
                <w:sz w:val="24"/>
                <w:szCs w:val="24"/>
              </w:rPr>
              <w:t xml:space="preserve"> too</w:t>
            </w:r>
          </w:p>
        </w:tc>
        <w:tc>
          <w:tcPr>
            <w:tcW w:w="1710" w:type="dxa"/>
          </w:tcPr>
          <w:p w14:paraId="7FA8D340" w14:textId="455D804A" w:rsidR="005D129A" w:rsidRDefault="00716CF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Volunteers?</w:t>
            </w:r>
          </w:p>
        </w:tc>
        <w:tc>
          <w:tcPr>
            <w:tcW w:w="2555" w:type="dxa"/>
          </w:tcPr>
          <w:p w14:paraId="0ABD2CC6" w14:textId="77777777" w:rsidR="005D129A" w:rsidRDefault="005D129A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166B5869" w14:textId="4A4BBABE" w:rsidR="00FB7954" w:rsidRDefault="00074E69" w:rsidP="00325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is two fold. One is to make sure employers know we are active</w:t>
            </w:r>
            <w:r w:rsidR="00553517">
              <w:rPr>
                <w:rFonts w:ascii="Times New Roman" w:hAnsi="Times New Roman" w:cs="Times New Roman"/>
                <w:sz w:val="24"/>
                <w:szCs w:val="24"/>
              </w:rPr>
              <w:t xml:space="preserve"> and listening. This will help us with fundraising later</w:t>
            </w:r>
            <w:r w:rsidR="00325005">
              <w:rPr>
                <w:rFonts w:ascii="Times New Roman" w:hAnsi="Times New Roman" w:cs="Times New Roman"/>
                <w:sz w:val="24"/>
                <w:szCs w:val="24"/>
              </w:rPr>
              <w:t xml:space="preserve"> and improve our decision making</w:t>
            </w:r>
            <w:r w:rsidR="009A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54">
              <w:rPr>
                <w:rFonts w:ascii="Times New Roman" w:hAnsi="Times New Roman" w:cs="Times New Roman"/>
                <w:sz w:val="24"/>
                <w:szCs w:val="24"/>
              </w:rPr>
              <w:t>We also need to make sure we are addressing the right problem and providing the right housin</w:t>
            </w:r>
            <w:r w:rsidR="0032500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</w:tr>
    </w:tbl>
    <w:p w14:paraId="56A79CE9" w14:textId="77777777" w:rsidR="00732B67" w:rsidRDefault="00732B6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710"/>
        <w:gridCol w:w="2555"/>
        <w:gridCol w:w="2590"/>
        <w:gridCol w:w="2590"/>
      </w:tblGrid>
      <w:tr w:rsidR="0056330C" w14:paraId="58C8A961" w14:textId="77777777" w:rsidTr="0009591D">
        <w:tc>
          <w:tcPr>
            <w:tcW w:w="12950" w:type="dxa"/>
            <w:gridSpan w:val="5"/>
          </w:tcPr>
          <w:p w14:paraId="2B78EA7E" w14:textId="575E45C6" w:rsidR="0056330C" w:rsidRPr="00731393" w:rsidRDefault="0056330C" w:rsidP="005633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4F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lastRenderedPageBreak/>
              <w:t>Develop a project in Carrabassett Valley</w:t>
            </w:r>
          </w:p>
        </w:tc>
      </w:tr>
      <w:tr w:rsidR="0056330C" w14:paraId="76855A7F" w14:textId="77777777" w:rsidTr="005530FF">
        <w:tc>
          <w:tcPr>
            <w:tcW w:w="3505" w:type="dxa"/>
          </w:tcPr>
          <w:p w14:paraId="7943DEB0" w14:textId="473D760C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710" w:type="dxa"/>
          </w:tcPr>
          <w:p w14:paraId="3BC30E62" w14:textId="1BE68C4B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2555" w:type="dxa"/>
          </w:tcPr>
          <w:p w14:paraId="450B9699" w14:textId="76A0DC3B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5180" w:type="dxa"/>
            <w:gridSpan w:val="2"/>
          </w:tcPr>
          <w:p w14:paraId="689D52FB" w14:textId="142DAC1D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6330C" w14:paraId="143694C0" w14:textId="77777777" w:rsidTr="005530FF">
        <w:tc>
          <w:tcPr>
            <w:tcW w:w="3505" w:type="dxa"/>
          </w:tcPr>
          <w:p w14:paraId="06740D70" w14:textId="1790DCF0" w:rsidR="0056330C" w:rsidRPr="00262570" w:rsidRDefault="0056330C" w:rsidP="002625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>Negotiate a P and S on the Ricker Parcel</w:t>
            </w:r>
          </w:p>
        </w:tc>
        <w:tc>
          <w:tcPr>
            <w:tcW w:w="1710" w:type="dxa"/>
          </w:tcPr>
          <w:p w14:paraId="2D34462C" w14:textId="36B00ECD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555" w:type="dxa"/>
          </w:tcPr>
          <w:p w14:paraId="4974E093" w14:textId="08B8D7C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1/18/23 Board Meeting</w:t>
            </w:r>
          </w:p>
        </w:tc>
        <w:tc>
          <w:tcPr>
            <w:tcW w:w="5180" w:type="dxa"/>
            <w:gridSpan w:val="2"/>
          </w:tcPr>
          <w:p w14:paraId="38043373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4EFBE375" w14:textId="77777777" w:rsidTr="005530FF">
        <w:tc>
          <w:tcPr>
            <w:tcW w:w="3505" w:type="dxa"/>
          </w:tcPr>
          <w:p w14:paraId="0CF558A7" w14:textId="0C698898" w:rsidR="0056330C" w:rsidRPr="00262570" w:rsidRDefault="0056330C" w:rsidP="002625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>Ask the CV Select Board to consider using some of the property on the Outdoor Center Access Road for workforce housing</w:t>
            </w:r>
          </w:p>
        </w:tc>
        <w:tc>
          <w:tcPr>
            <w:tcW w:w="1710" w:type="dxa"/>
          </w:tcPr>
          <w:p w14:paraId="3B56BC69" w14:textId="4DE0248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John/Lloyd/Mark</w:t>
            </w:r>
          </w:p>
        </w:tc>
        <w:tc>
          <w:tcPr>
            <w:tcW w:w="2555" w:type="dxa"/>
          </w:tcPr>
          <w:p w14:paraId="0986D566" w14:textId="46995E4C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June 2013</w:t>
            </w:r>
          </w:p>
        </w:tc>
        <w:tc>
          <w:tcPr>
            <w:tcW w:w="5180" w:type="dxa"/>
            <w:gridSpan w:val="2"/>
          </w:tcPr>
          <w:p w14:paraId="0E618A1B" w14:textId="078C6C7D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currently a deed restriction that does not allow housing. Dave C is talking with the State about removing this restriction</w:t>
            </w:r>
          </w:p>
        </w:tc>
      </w:tr>
      <w:tr w:rsidR="0056330C" w14:paraId="31BE1CDB" w14:textId="77777777" w:rsidTr="005530FF">
        <w:tc>
          <w:tcPr>
            <w:tcW w:w="3505" w:type="dxa"/>
          </w:tcPr>
          <w:p w14:paraId="3051DB71" w14:textId="236B8415" w:rsidR="0056330C" w:rsidRPr="00262570" w:rsidRDefault="0056330C" w:rsidP="002625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>Ask CV to adopt a contract zoning provision</w:t>
            </w:r>
          </w:p>
        </w:tc>
        <w:tc>
          <w:tcPr>
            <w:tcW w:w="1710" w:type="dxa"/>
          </w:tcPr>
          <w:p w14:paraId="4F5C5305" w14:textId="118C492E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John/Lloyd/Mark</w:t>
            </w:r>
          </w:p>
        </w:tc>
        <w:tc>
          <w:tcPr>
            <w:tcW w:w="2555" w:type="dxa"/>
          </w:tcPr>
          <w:p w14:paraId="23E9BFE8" w14:textId="11B99C9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time for 2023 Town Meeting either May or June 2023</w:t>
            </w:r>
          </w:p>
        </w:tc>
        <w:tc>
          <w:tcPr>
            <w:tcW w:w="5180" w:type="dxa"/>
            <w:gridSpan w:val="2"/>
          </w:tcPr>
          <w:p w14:paraId="5230B5DF" w14:textId="09A895F1" w:rsidR="0056330C" w:rsidRDefault="008129C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Board have approved and Mark is looking for an attorney.</w:t>
            </w:r>
          </w:p>
        </w:tc>
      </w:tr>
      <w:tr w:rsidR="0056330C" w14:paraId="3B4C00C9" w14:textId="77777777" w:rsidTr="005530FF">
        <w:tc>
          <w:tcPr>
            <w:tcW w:w="3505" w:type="dxa"/>
          </w:tcPr>
          <w:p w14:paraId="0C17DDC0" w14:textId="00F39D78" w:rsidR="0056330C" w:rsidRPr="00262570" w:rsidRDefault="0056330C" w:rsidP="002625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>Develop a concept plan for the CV property</w:t>
            </w:r>
          </w:p>
        </w:tc>
        <w:tc>
          <w:tcPr>
            <w:tcW w:w="1710" w:type="dxa"/>
          </w:tcPr>
          <w:p w14:paraId="0AA2B86A" w14:textId="3E1C28C3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Committee?</w:t>
            </w:r>
          </w:p>
        </w:tc>
        <w:tc>
          <w:tcPr>
            <w:tcW w:w="2555" w:type="dxa"/>
          </w:tcPr>
          <w:p w14:paraId="1F896DB0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50D94C2B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484729F4" w14:textId="77777777" w:rsidTr="005530FF">
        <w:tc>
          <w:tcPr>
            <w:tcW w:w="3505" w:type="dxa"/>
          </w:tcPr>
          <w:p w14:paraId="6565C62A" w14:textId="78CA31F7" w:rsidR="0056330C" w:rsidRPr="00262570" w:rsidRDefault="0056330C" w:rsidP="002625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>Apply for MaineHousing - Rural Housing Program</w:t>
            </w:r>
          </w:p>
        </w:tc>
        <w:tc>
          <w:tcPr>
            <w:tcW w:w="1710" w:type="dxa"/>
          </w:tcPr>
          <w:p w14:paraId="0C70137A" w14:textId="279CE50C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555" w:type="dxa"/>
          </w:tcPr>
          <w:p w14:paraId="42A7D71B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1D61B41B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5932F857" w14:textId="77777777" w:rsidTr="0009591D">
        <w:tc>
          <w:tcPr>
            <w:tcW w:w="12950" w:type="dxa"/>
            <w:gridSpan w:val="5"/>
          </w:tcPr>
          <w:p w14:paraId="11D95232" w14:textId="21C3E288" w:rsidR="0056330C" w:rsidRPr="00731393" w:rsidRDefault="0056330C" w:rsidP="005633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Fundraising</w:t>
            </w:r>
          </w:p>
        </w:tc>
      </w:tr>
      <w:tr w:rsidR="0056330C" w14:paraId="16584CD7" w14:textId="77777777" w:rsidTr="005530FF">
        <w:tc>
          <w:tcPr>
            <w:tcW w:w="3505" w:type="dxa"/>
          </w:tcPr>
          <w:p w14:paraId="136E19F1" w14:textId="5CD46B90" w:rsidR="0056330C" w:rsidRPr="006C5775" w:rsidRDefault="0056330C" w:rsidP="006C57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Form a committee and develop a fundraising strategy and goal</w:t>
            </w:r>
          </w:p>
        </w:tc>
        <w:tc>
          <w:tcPr>
            <w:tcW w:w="1710" w:type="dxa"/>
          </w:tcPr>
          <w:p w14:paraId="01E60174" w14:textId="699CACF0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r w:rsidR="001A66E3">
              <w:rPr>
                <w:rFonts w:ascii="Times New Roman" w:hAnsi="Times New Roman" w:cs="Times New Roman"/>
                <w:sz w:val="24"/>
                <w:szCs w:val="24"/>
              </w:rPr>
              <w:t>/Mark</w:t>
            </w:r>
          </w:p>
        </w:tc>
        <w:tc>
          <w:tcPr>
            <w:tcW w:w="2555" w:type="dxa"/>
          </w:tcPr>
          <w:p w14:paraId="6FD27CE1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1E3FF2F4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7C6DD839" w14:textId="77777777" w:rsidTr="005530FF">
        <w:tc>
          <w:tcPr>
            <w:tcW w:w="3505" w:type="dxa"/>
          </w:tcPr>
          <w:p w14:paraId="6C0C6215" w14:textId="69A7D6D0" w:rsidR="0056330C" w:rsidRPr="006C5775" w:rsidRDefault="0056330C" w:rsidP="006C57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Apply for Maine Community Foundation $10,000 grant</w:t>
            </w:r>
          </w:p>
        </w:tc>
        <w:tc>
          <w:tcPr>
            <w:tcW w:w="1710" w:type="dxa"/>
          </w:tcPr>
          <w:p w14:paraId="321BBF9C" w14:textId="52FE4300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with help from Committee</w:t>
            </w:r>
          </w:p>
        </w:tc>
        <w:tc>
          <w:tcPr>
            <w:tcW w:w="2555" w:type="dxa"/>
          </w:tcPr>
          <w:p w14:paraId="6D928070" w14:textId="2A579F5B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February 15, 2023.</w:t>
            </w:r>
          </w:p>
        </w:tc>
        <w:tc>
          <w:tcPr>
            <w:tcW w:w="5180" w:type="dxa"/>
            <w:gridSpan w:val="2"/>
          </w:tcPr>
          <w:p w14:paraId="0D40724E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11BA4E66" w14:textId="77777777" w:rsidTr="005530FF">
        <w:tc>
          <w:tcPr>
            <w:tcW w:w="3505" w:type="dxa"/>
          </w:tcPr>
          <w:p w14:paraId="1D0D0443" w14:textId="48EE3EB1" w:rsidR="0056330C" w:rsidRPr="006C5775" w:rsidRDefault="0056330C" w:rsidP="006C57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Apply for Alfond Grant</w:t>
            </w:r>
          </w:p>
        </w:tc>
        <w:tc>
          <w:tcPr>
            <w:tcW w:w="1710" w:type="dxa"/>
          </w:tcPr>
          <w:p w14:paraId="17693411" w14:textId="77DD8E29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Tim/Mark</w:t>
            </w:r>
          </w:p>
        </w:tc>
        <w:tc>
          <w:tcPr>
            <w:tcW w:w="2555" w:type="dxa"/>
          </w:tcPr>
          <w:p w14:paraId="39FF2CB8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85AE2C4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8A" w14:paraId="765668CB" w14:textId="77777777" w:rsidTr="005530FF">
        <w:tc>
          <w:tcPr>
            <w:tcW w:w="3505" w:type="dxa"/>
          </w:tcPr>
          <w:p w14:paraId="1F1634F3" w14:textId="7FE410BA" w:rsidR="00692E8A" w:rsidRPr="006C5775" w:rsidRDefault="00692E8A" w:rsidP="006C57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with Brokerage </w:t>
            </w:r>
            <w:r w:rsidR="00AE584F">
              <w:rPr>
                <w:rFonts w:ascii="Times New Roman" w:hAnsi="Times New Roman" w:cs="Times New Roman"/>
                <w:sz w:val="24"/>
                <w:szCs w:val="24"/>
              </w:rPr>
              <w:t xml:space="preserve">Firm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allow stock transfers</w:t>
            </w:r>
          </w:p>
        </w:tc>
        <w:tc>
          <w:tcPr>
            <w:tcW w:w="1710" w:type="dxa"/>
          </w:tcPr>
          <w:p w14:paraId="31FA1815" w14:textId="3632B646" w:rsidR="00692E8A" w:rsidRDefault="00AE584F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Tom/Mark</w:t>
            </w:r>
          </w:p>
        </w:tc>
        <w:tc>
          <w:tcPr>
            <w:tcW w:w="2555" w:type="dxa"/>
          </w:tcPr>
          <w:p w14:paraId="627AB43F" w14:textId="77777777" w:rsidR="00692E8A" w:rsidRDefault="00692E8A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1861ADD4" w14:textId="77777777" w:rsidR="00692E8A" w:rsidRDefault="00692E8A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642E8ABE" w14:textId="77777777" w:rsidTr="0009591D">
        <w:tc>
          <w:tcPr>
            <w:tcW w:w="12950" w:type="dxa"/>
            <w:gridSpan w:val="5"/>
          </w:tcPr>
          <w:p w14:paraId="4F8CB5FD" w14:textId="4CDA360C" w:rsidR="0056330C" w:rsidRPr="009F74F6" w:rsidRDefault="0056330C" w:rsidP="005633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9F74F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Develop a project in Eustis and/or Coplin </w:t>
            </w:r>
          </w:p>
        </w:tc>
      </w:tr>
      <w:tr w:rsidR="0056330C" w14:paraId="2E760B5B" w14:textId="77777777" w:rsidTr="005530FF">
        <w:tc>
          <w:tcPr>
            <w:tcW w:w="3505" w:type="dxa"/>
          </w:tcPr>
          <w:p w14:paraId="688D8113" w14:textId="0EE4BB3B" w:rsidR="0056330C" w:rsidRPr="006C5775" w:rsidRDefault="0056330C" w:rsidP="006C57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775">
              <w:rPr>
                <w:rFonts w:ascii="Times New Roman" w:hAnsi="Times New Roman" w:cs="Times New Roman"/>
                <w:sz w:val="24"/>
                <w:szCs w:val="24"/>
              </w:rPr>
              <w:t>Meet again with Eustis CEO to discuss available parcels</w:t>
            </w:r>
          </w:p>
        </w:tc>
        <w:tc>
          <w:tcPr>
            <w:tcW w:w="1710" w:type="dxa"/>
          </w:tcPr>
          <w:p w14:paraId="179D9EE1" w14:textId="47D5BEE3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Jed/Ben/Tim</w:t>
            </w:r>
          </w:p>
        </w:tc>
        <w:tc>
          <w:tcPr>
            <w:tcW w:w="2555" w:type="dxa"/>
          </w:tcPr>
          <w:p w14:paraId="14E4E393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605EC345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0C" w14:paraId="5445A31B" w14:textId="77777777" w:rsidTr="005530FF">
        <w:tc>
          <w:tcPr>
            <w:tcW w:w="3505" w:type="dxa"/>
          </w:tcPr>
          <w:p w14:paraId="019E5B02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161100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0970C75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DC5D994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A38E8BE" w14:textId="77777777" w:rsidR="0056330C" w:rsidRDefault="0056330C" w:rsidP="00563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2D739" w14:textId="77777777" w:rsidR="004963C4" w:rsidRPr="004963C4" w:rsidRDefault="004963C4" w:rsidP="004963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63C4" w:rsidRPr="004963C4" w:rsidSect="00496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4E1"/>
    <w:multiLevelType w:val="hybridMultilevel"/>
    <w:tmpl w:val="3914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199"/>
    <w:multiLevelType w:val="hybridMultilevel"/>
    <w:tmpl w:val="01B836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0FB2"/>
    <w:multiLevelType w:val="hybridMultilevel"/>
    <w:tmpl w:val="B45A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088A"/>
    <w:multiLevelType w:val="hybridMultilevel"/>
    <w:tmpl w:val="8FD4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CA5"/>
    <w:multiLevelType w:val="hybridMultilevel"/>
    <w:tmpl w:val="99700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0152"/>
    <w:multiLevelType w:val="hybridMultilevel"/>
    <w:tmpl w:val="B666F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E4EC2"/>
    <w:multiLevelType w:val="hybridMultilevel"/>
    <w:tmpl w:val="5AD65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8B3"/>
    <w:multiLevelType w:val="hybridMultilevel"/>
    <w:tmpl w:val="DAC08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41671">
    <w:abstractNumId w:val="2"/>
  </w:num>
  <w:num w:numId="2" w16cid:durableId="1429043066">
    <w:abstractNumId w:val="0"/>
  </w:num>
  <w:num w:numId="3" w16cid:durableId="1486898231">
    <w:abstractNumId w:val="3"/>
  </w:num>
  <w:num w:numId="4" w16cid:durableId="605623728">
    <w:abstractNumId w:val="4"/>
  </w:num>
  <w:num w:numId="5" w16cid:durableId="544027249">
    <w:abstractNumId w:val="5"/>
  </w:num>
  <w:num w:numId="6" w16cid:durableId="822812947">
    <w:abstractNumId w:val="7"/>
  </w:num>
  <w:num w:numId="7" w16cid:durableId="1143935206">
    <w:abstractNumId w:val="6"/>
  </w:num>
  <w:num w:numId="8" w16cid:durableId="13043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C4"/>
    <w:rsid w:val="00007F2D"/>
    <w:rsid w:val="00025065"/>
    <w:rsid w:val="00055214"/>
    <w:rsid w:val="00074DF6"/>
    <w:rsid w:val="00074E69"/>
    <w:rsid w:val="0009591D"/>
    <w:rsid w:val="000C2443"/>
    <w:rsid w:val="000F38AF"/>
    <w:rsid w:val="00130ABC"/>
    <w:rsid w:val="001316E0"/>
    <w:rsid w:val="00131D1D"/>
    <w:rsid w:val="00161B25"/>
    <w:rsid w:val="001740C7"/>
    <w:rsid w:val="001769A5"/>
    <w:rsid w:val="001865CC"/>
    <w:rsid w:val="00186A74"/>
    <w:rsid w:val="0019439F"/>
    <w:rsid w:val="001A66E3"/>
    <w:rsid w:val="001B221C"/>
    <w:rsid w:val="001C5D5D"/>
    <w:rsid w:val="001D3060"/>
    <w:rsid w:val="001D3427"/>
    <w:rsid w:val="001E0B98"/>
    <w:rsid w:val="00210137"/>
    <w:rsid w:val="002403F8"/>
    <w:rsid w:val="00251CFD"/>
    <w:rsid w:val="00262570"/>
    <w:rsid w:val="00267B61"/>
    <w:rsid w:val="00271910"/>
    <w:rsid w:val="0028275A"/>
    <w:rsid w:val="002A34EB"/>
    <w:rsid w:val="002D6BE9"/>
    <w:rsid w:val="002E1AA7"/>
    <w:rsid w:val="002E628B"/>
    <w:rsid w:val="002F7219"/>
    <w:rsid w:val="00305275"/>
    <w:rsid w:val="00325005"/>
    <w:rsid w:val="00325BC2"/>
    <w:rsid w:val="00325F2D"/>
    <w:rsid w:val="00347C86"/>
    <w:rsid w:val="0037522B"/>
    <w:rsid w:val="00376637"/>
    <w:rsid w:val="00380417"/>
    <w:rsid w:val="00397559"/>
    <w:rsid w:val="003A50DF"/>
    <w:rsid w:val="003B7F4E"/>
    <w:rsid w:val="003E4199"/>
    <w:rsid w:val="003E4AD0"/>
    <w:rsid w:val="003E4FBB"/>
    <w:rsid w:val="003E5034"/>
    <w:rsid w:val="003F5239"/>
    <w:rsid w:val="003F5D7F"/>
    <w:rsid w:val="00412E2F"/>
    <w:rsid w:val="00413AD6"/>
    <w:rsid w:val="00446940"/>
    <w:rsid w:val="004508B5"/>
    <w:rsid w:val="0045307E"/>
    <w:rsid w:val="00455430"/>
    <w:rsid w:val="00477299"/>
    <w:rsid w:val="00491919"/>
    <w:rsid w:val="004963C4"/>
    <w:rsid w:val="004B4F20"/>
    <w:rsid w:val="004D54BC"/>
    <w:rsid w:val="004D6711"/>
    <w:rsid w:val="004D6E30"/>
    <w:rsid w:val="004E13F0"/>
    <w:rsid w:val="004F3A35"/>
    <w:rsid w:val="00512DD9"/>
    <w:rsid w:val="00521F9F"/>
    <w:rsid w:val="00530F08"/>
    <w:rsid w:val="00531D72"/>
    <w:rsid w:val="0053296D"/>
    <w:rsid w:val="00533115"/>
    <w:rsid w:val="0054229C"/>
    <w:rsid w:val="005530FF"/>
    <w:rsid w:val="00553517"/>
    <w:rsid w:val="00560047"/>
    <w:rsid w:val="0056330C"/>
    <w:rsid w:val="00577257"/>
    <w:rsid w:val="00597C44"/>
    <w:rsid w:val="005B6FBC"/>
    <w:rsid w:val="005D129A"/>
    <w:rsid w:val="00602045"/>
    <w:rsid w:val="006265FE"/>
    <w:rsid w:val="00626CB7"/>
    <w:rsid w:val="006539D5"/>
    <w:rsid w:val="00661B23"/>
    <w:rsid w:val="00670EE1"/>
    <w:rsid w:val="00673DEB"/>
    <w:rsid w:val="00692E8A"/>
    <w:rsid w:val="006A2BBC"/>
    <w:rsid w:val="006B3532"/>
    <w:rsid w:val="006C0DBE"/>
    <w:rsid w:val="006C2995"/>
    <w:rsid w:val="006C54C2"/>
    <w:rsid w:val="006C5775"/>
    <w:rsid w:val="006F12C1"/>
    <w:rsid w:val="006F29FE"/>
    <w:rsid w:val="006F514A"/>
    <w:rsid w:val="00716CFC"/>
    <w:rsid w:val="00731393"/>
    <w:rsid w:val="00732B67"/>
    <w:rsid w:val="007422C7"/>
    <w:rsid w:val="0075028D"/>
    <w:rsid w:val="007550F3"/>
    <w:rsid w:val="007B437D"/>
    <w:rsid w:val="008066FC"/>
    <w:rsid w:val="008129CC"/>
    <w:rsid w:val="00812EDC"/>
    <w:rsid w:val="0081356D"/>
    <w:rsid w:val="00815DC9"/>
    <w:rsid w:val="00863AFE"/>
    <w:rsid w:val="00876AC1"/>
    <w:rsid w:val="00881438"/>
    <w:rsid w:val="00887320"/>
    <w:rsid w:val="00887832"/>
    <w:rsid w:val="0089754F"/>
    <w:rsid w:val="008A186D"/>
    <w:rsid w:val="008A5BD1"/>
    <w:rsid w:val="008A7FB2"/>
    <w:rsid w:val="008B3345"/>
    <w:rsid w:val="008C6261"/>
    <w:rsid w:val="008F65B1"/>
    <w:rsid w:val="00960D80"/>
    <w:rsid w:val="00962E51"/>
    <w:rsid w:val="00970ED3"/>
    <w:rsid w:val="00971415"/>
    <w:rsid w:val="00974170"/>
    <w:rsid w:val="009945D4"/>
    <w:rsid w:val="009A7FCE"/>
    <w:rsid w:val="009F74F6"/>
    <w:rsid w:val="00A078AA"/>
    <w:rsid w:val="00A14E51"/>
    <w:rsid w:val="00A20E23"/>
    <w:rsid w:val="00A36461"/>
    <w:rsid w:val="00A42631"/>
    <w:rsid w:val="00A736D6"/>
    <w:rsid w:val="00A778E0"/>
    <w:rsid w:val="00A83EE5"/>
    <w:rsid w:val="00A87340"/>
    <w:rsid w:val="00AC0BB4"/>
    <w:rsid w:val="00AC4E60"/>
    <w:rsid w:val="00AD3208"/>
    <w:rsid w:val="00AE584F"/>
    <w:rsid w:val="00B3220C"/>
    <w:rsid w:val="00B34388"/>
    <w:rsid w:val="00B523E8"/>
    <w:rsid w:val="00B60EBF"/>
    <w:rsid w:val="00B65425"/>
    <w:rsid w:val="00B773DB"/>
    <w:rsid w:val="00B86860"/>
    <w:rsid w:val="00B86ED2"/>
    <w:rsid w:val="00B92B10"/>
    <w:rsid w:val="00BA5D05"/>
    <w:rsid w:val="00BB46C9"/>
    <w:rsid w:val="00BB74CD"/>
    <w:rsid w:val="00BB7825"/>
    <w:rsid w:val="00BC31DE"/>
    <w:rsid w:val="00BD2F1A"/>
    <w:rsid w:val="00BE1A10"/>
    <w:rsid w:val="00C101E0"/>
    <w:rsid w:val="00C23445"/>
    <w:rsid w:val="00C6291B"/>
    <w:rsid w:val="00CA2F94"/>
    <w:rsid w:val="00CC3758"/>
    <w:rsid w:val="00CD2EBA"/>
    <w:rsid w:val="00CF5150"/>
    <w:rsid w:val="00D02007"/>
    <w:rsid w:val="00D31268"/>
    <w:rsid w:val="00D64E1E"/>
    <w:rsid w:val="00D80278"/>
    <w:rsid w:val="00DF2F58"/>
    <w:rsid w:val="00E127A8"/>
    <w:rsid w:val="00E21D1C"/>
    <w:rsid w:val="00E447BF"/>
    <w:rsid w:val="00E6568B"/>
    <w:rsid w:val="00E84AB1"/>
    <w:rsid w:val="00E92CF9"/>
    <w:rsid w:val="00EA4E4D"/>
    <w:rsid w:val="00EA4FDF"/>
    <w:rsid w:val="00EA6CB4"/>
    <w:rsid w:val="00EB46A8"/>
    <w:rsid w:val="00ED226F"/>
    <w:rsid w:val="00ED614F"/>
    <w:rsid w:val="00EF236B"/>
    <w:rsid w:val="00EF5594"/>
    <w:rsid w:val="00F079BA"/>
    <w:rsid w:val="00F270BB"/>
    <w:rsid w:val="00F40A9E"/>
    <w:rsid w:val="00F42B98"/>
    <w:rsid w:val="00F718F9"/>
    <w:rsid w:val="00F84FC5"/>
    <w:rsid w:val="00F94F2D"/>
    <w:rsid w:val="00F95EFA"/>
    <w:rsid w:val="00FB7954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CD1E"/>
  <w15:chartTrackingRefBased/>
  <w15:docId w15:val="{19985A42-B983-4443-A7FA-077589CB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191</cp:revision>
  <dcterms:created xsi:type="dcterms:W3CDTF">2022-12-13T14:23:00Z</dcterms:created>
  <dcterms:modified xsi:type="dcterms:W3CDTF">2023-01-14T17:25:00Z</dcterms:modified>
</cp:coreProperties>
</file>